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45"/>
        <w:gridCol w:w="2205"/>
        <w:gridCol w:w="2265"/>
        <w:gridCol w:w="2505"/>
        <w:tblGridChange w:id="0">
          <w:tblGrid>
            <w:gridCol w:w="2145"/>
            <w:gridCol w:w="2205"/>
            <w:gridCol w:w="2265"/>
            <w:gridCol w:w="250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Country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Port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Import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Export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Somalia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Mogadishu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Electronics, oil, household goods, tea, coffee, food aid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Livestock, charcoal (banned 2011)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Kismayu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Electronics, oil, household goods, tea, coffee, food aid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Livestock, charcoal (banned 2011)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Bossaso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Electronics, oil, household goods, tea, coffee, food aid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Livestock, charcoal (banned 2011)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Kenya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Mombasa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Dried fish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Household goods, tea, coffee, food aid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Tanzania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Zanzibar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Household goods, tea, coffee, food aid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Spices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Yemen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Shihr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Used cars, washing machines, refrigerators, household goods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Nishtoon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Used cars, washing machines, refrigerators, household goods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Socotra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Used cars, washing machines, refrigerators, household goods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Coral and limestone</w:t>
            </w:r>
          </w:p>
        </w:tc>
      </w:tr>
      <w:tr>
        <w:trPr>
          <w:cantSplit w:val="0"/>
          <w:trHeight w:val="195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UAE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Sharjah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Livestock, charcoal (banned 2011)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Used cars, washing machines, macaroni, shoes, clothing, fish nets, ceramics, shampoo, refrigerators, household goods, oil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Dubai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Livestock, charcoal (banned 2011)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Used cars, washing machines, refrigerators, household goods, oil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Iran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Bandar Abbas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Used cars, washing machines, refrigerators, household goods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Oil, dates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Bahrain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Bahrain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Livestock, charcoal (banned 2011)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Dates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Qatar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Al Ruwais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Livestock, charcoal (banned 2011)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Dates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Pakistan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Karachi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Dates, washing machines, refrigerators, household goods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Rice, onions, fruits, wheat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India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Tuna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Goats (banned 2018)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Mundra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Used tires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Rice, onions, wheat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Iraq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Basra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Used cars, washing machines, refrigerators, household goods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Dates, oil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Oman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Khasab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Livestock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Livestock,Household goods, electronics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Salalah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Livestock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Livestock, Household goods, electronics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6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Fonts w:ascii="OCR A Extended" w:cs="OCR A Extended" w:eastAsia="OCR A Extended" w:hAnsi="OCR A Extende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Fonts w:ascii="OCR A Extended" w:cs="OCR A Extended" w:eastAsia="OCR A Extended" w:hAnsi="OCR A Extende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A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OCR A Extended" w:cs="OCR A Extended" w:eastAsia="OCR A Extended" w:hAnsi="OCR A Extended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OCR A Extend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C96C59"/>
    <w:pPr>
      <w:spacing w:after="0" w:line="276" w:lineRule="auto"/>
    </w:pPr>
    <w:rPr>
      <w:rFonts w:ascii="Arial" w:cs="Arial" w:eastAsia="Arial" w:hAnsi="Arial"/>
      <w:szCs w:val="22"/>
      <w:lang w:bidi="ar-SA" w:eastAsia="en-GB" w:val="en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C96C5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C96C5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C96C59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96C5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96C59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C96C59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96C59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96C59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96C59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96C59"/>
    <w:rPr>
      <w:rFonts w:asciiTheme="majorHAnsi" w:cstheme="majorBidi" w:eastAsiaTheme="majorEastAsia" w:hAnsiTheme="majorHAnsi"/>
      <w:color w:val="0f4761" w:themeColor="accent1" w:themeShade="0000BF"/>
      <w:sz w:val="40"/>
      <w:szCs w:val="5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96C59"/>
    <w:rPr>
      <w:rFonts w:asciiTheme="majorHAnsi" w:cstheme="majorBidi" w:eastAsiaTheme="majorEastAsia" w:hAnsiTheme="majorHAnsi"/>
      <w:color w:val="0f4761" w:themeColor="accent1" w:themeShade="0000BF"/>
      <w:sz w:val="32"/>
      <w:szCs w:val="40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96C59"/>
    <w:rPr>
      <w:rFonts w:cstheme="majorBidi" w:eastAsiaTheme="majorEastAsia"/>
      <w:color w:val="0f4761" w:themeColor="accent1" w:themeShade="0000BF"/>
      <w:sz w:val="28"/>
      <w:szCs w:val="35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96C5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96C59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96C59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96C59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96C59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96C59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C96C5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71"/>
    </w:rPr>
  </w:style>
  <w:style w:type="character" w:styleId="TitleChar" w:customStyle="1">
    <w:name w:val="Title Char"/>
    <w:basedOn w:val="DefaultParagraphFont"/>
    <w:link w:val="Title"/>
    <w:uiPriority w:val="10"/>
    <w:rsid w:val="00C96C59"/>
    <w:rPr>
      <w:rFonts w:asciiTheme="majorHAnsi" w:cstheme="majorBidi" w:eastAsiaTheme="majorEastAsia" w:hAnsiTheme="majorHAns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C96C5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35"/>
    </w:rPr>
  </w:style>
  <w:style w:type="character" w:styleId="SubtitleChar" w:customStyle="1">
    <w:name w:val="Subtitle Char"/>
    <w:basedOn w:val="DefaultParagraphFont"/>
    <w:link w:val="Subtitle"/>
    <w:uiPriority w:val="11"/>
    <w:rsid w:val="00C96C59"/>
    <w:rPr>
      <w:rFonts w:cstheme="majorBidi" w:eastAsiaTheme="majorEastAsia"/>
      <w:color w:val="595959" w:themeColor="text1" w:themeTint="0000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96C5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C96C59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C96C59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C96C59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96C5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96C59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C96C59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/epB1yvjvaAdXR4oyeHJTkbiiw==">CgMxLjA4AHIhMVdnRGUxUktBcm0zdGNmVmZleGN3dlpsS2tUa3dEXzlC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2024-02-08T02:01:00Z</dcterms:created>
  <dc:creator>Moad Musbahi</dc:creator>
</cp:coreProperties>
</file>